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2023年中共三亚市委组织部</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中共三亚市委组织部单位概况</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中共三亚市委组织部（单位）</w:t>
      </w:r>
      <w:r>
        <w:rPr>
          <w:rFonts w:hint="eastAsia" w:ascii="仿宋_GB2312" w:hAnsi="黑体" w:eastAsia="仿宋_GB2312" w:cs="仿宋_GB2312"/>
          <w:sz w:val="32"/>
          <w:szCs w:val="32"/>
        </w:rPr>
        <w:t>2023</w:t>
      </w:r>
      <w:r>
        <w:rPr>
          <w:rFonts w:hint="eastAsia" w:ascii="黑体" w:hAnsi="黑体" w:eastAsia="黑体"/>
          <w:sz w:val="32"/>
          <w:szCs w:val="32"/>
        </w:rPr>
        <w:t>年单位预算表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中共三亚市委组织部</w:t>
      </w:r>
      <w:r>
        <w:rPr>
          <w:rFonts w:hint="eastAsia" w:ascii="仿宋_GB2312" w:hAnsi="黑体" w:eastAsia="仿宋_GB2312" w:cs="仿宋_GB2312"/>
          <w:sz w:val="32"/>
          <w:szCs w:val="32"/>
        </w:rPr>
        <w:t>2023</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中共三亚市委组织部（单位）概况</w:t>
      </w:r>
    </w:p>
    <w:p>
      <w:pPr>
        <w:jc w:val="left"/>
        <w:rPr>
          <w:rFonts w:ascii="仿宋_GB2312" w:hAnsi="仿宋_GB2312" w:eastAsia="仿宋_GB2312" w:cs="仿宋_GB2312"/>
          <w:sz w:val="32"/>
          <w:szCs w:val="32"/>
        </w:rPr>
      </w:pPr>
    </w:p>
    <w:p>
      <w:pPr>
        <w:pStyle w:val="7"/>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widowControl/>
        <w:spacing w:line="578" w:lineRule="exact"/>
        <w:ind w:firstLine="640" w:firstLineChars="200"/>
        <w:rPr>
          <w:rFonts w:ascii="仿宋" w:hAnsi="仿宋" w:eastAsia="仿宋"/>
          <w:color w:val="000000"/>
          <w:kern w:val="0"/>
          <w:sz w:val="32"/>
          <w:szCs w:val="32"/>
        </w:rPr>
      </w:pPr>
      <w:r>
        <w:rPr>
          <w:rFonts w:hint="eastAsia" w:ascii="仿宋" w:hAnsi="仿宋" w:eastAsia="仿宋" w:cs="楷体_GB2312"/>
          <w:bCs/>
          <w:color w:val="000000"/>
          <w:sz w:val="32"/>
          <w:szCs w:val="32"/>
        </w:rPr>
        <w:t>（一）</w:t>
      </w:r>
      <w:r>
        <w:rPr>
          <w:rFonts w:ascii="仿宋" w:hAnsi="仿宋" w:eastAsia="仿宋"/>
          <w:color w:val="000000"/>
          <w:kern w:val="0"/>
          <w:sz w:val="32"/>
          <w:szCs w:val="32"/>
        </w:rPr>
        <w:t>贯彻</w:t>
      </w:r>
      <w:r>
        <w:rPr>
          <w:rFonts w:ascii="仿宋" w:hAnsi="仿宋" w:eastAsia="仿宋"/>
          <w:sz w:val="32"/>
          <w:szCs w:val="32"/>
        </w:rPr>
        <w:t>落实党中央</w:t>
      </w:r>
      <w:r>
        <w:rPr>
          <w:rFonts w:hint="eastAsia" w:ascii="仿宋" w:hAnsi="仿宋" w:eastAsia="仿宋"/>
          <w:sz w:val="32"/>
          <w:szCs w:val="32"/>
        </w:rPr>
        <w:t>和省委</w:t>
      </w:r>
      <w:r>
        <w:rPr>
          <w:rFonts w:ascii="仿宋" w:hAnsi="仿宋" w:eastAsia="仿宋"/>
          <w:sz w:val="32"/>
          <w:szCs w:val="32"/>
        </w:rPr>
        <w:t>有关组织工作的方针政策</w:t>
      </w:r>
      <w:r>
        <w:rPr>
          <w:rFonts w:ascii="仿宋" w:hAnsi="仿宋" w:eastAsia="仿宋"/>
          <w:bCs/>
          <w:color w:val="000000"/>
          <w:sz w:val="32"/>
          <w:szCs w:val="32"/>
        </w:rPr>
        <w:t>、法律法规，研究拟订并组织实施全市</w:t>
      </w:r>
      <w:r>
        <w:rPr>
          <w:rFonts w:ascii="仿宋" w:hAnsi="仿宋" w:eastAsia="仿宋"/>
          <w:bCs/>
          <w:sz w:val="32"/>
          <w:szCs w:val="32"/>
        </w:rPr>
        <w:t>组织</w:t>
      </w:r>
      <w:r>
        <w:rPr>
          <w:rFonts w:ascii="仿宋" w:hAnsi="仿宋" w:eastAsia="仿宋"/>
          <w:bCs/>
          <w:color w:val="000000"/>
          <w:sz w:val="32"/>
          <w:szCs w:val="32"/>
        </w:rPr>
        <w:t>工作政策规定、规章制度和发展战略，研究推进</w:t>
      </w:r>
      <w:r>
        <w:rPr>
          <w:rFonts w:ascii="仿宋" w:hAnsi="仿宋" w:eastAsia="仿宋"/>
          <w:bCs/>
          <w:sz w:val="32"/>
          <w:szCs w:val="32"/>
        </w:rPr>
        <w:t>组织工作</w:t>
      </w:r>
      <w:r>
        <w:rPr>
          <w:rFonts w:ascii="仿宋" w:hAnsi="仿宋" w:eastAsia="仿宋"/>
          <w:bCs/>
          <w:color w:val="000000"/>
          <w:sz w:val="32"/>
          <w:szCs w:val="32"/>
        </w:rPr>
        <w:t>改革，研究提出</w:t>
      </w:r>
      <w:r>
        <w:rPr>
          <w:rFonts w:hint="eastAsia" w:ascii="仿宋" w:hAnsi="仿宋" w:eastAsia="仿宋"/>
          <w:bCs/>
          <w:color w:val="000000"/>
          <w:sz w:val="32"/>
          <w:szCs w:val="32"/>
        </w:rPr>
        <w:t>中国（</w:t>
      </w:r>
      <w:r>
        <w:rPr>
          <w:rFonts w:ascii="仿宋" w:hAnsi="仿宋" w:eastAsia="仿宋"/>
          <w:bCs/>
          <w:color w:val="000000"/>
          <w:sz w:val="32"/>
          <w:szCs w:val="32"/>
        </w:rPr>
        <w:t>海南</w:t>
      </w:r>
      <w:r>
        <w:rPr>
          <w:rFonts w:hint="eastAsia" w:ascii="仿宋" w:hAnsi="仿宋" w:eastAsia="仿宋"/>
          <w:bCs/>
          <w:color w:val="000000"/>
          <w:sz w:val="32"/>
          <w:szCs w:val="32"/>
        </w:rPr>
        <w:t>）</w:t>
      </w:r>
      <w:r>
        <w:rPr>
          <w:rFonts w:ascii="仿宋" w:hAnsi="仿宋" w:eastAsia="仿宋"/>
          <w:bCs/>
          <w:color w:val="000000"/>
          <w:sz w:val="32"/>
          <w:szCs w:val="32"/>
        </w:rPr>
        <w:t>自由贸易试验区</w:t>
      </w:r>
      <w:r>
        <w:rPr>
          <w:rFonts w:hint="eastAsia" w:ascii="仿宋" w:hAnsi="仿宋" w:eastAsia="仿宋"/>
          <w:bCs/>
          <w:color w:val="000000"/>
          <w:sz w:val="32"/>
          <w:szCs w:val="32"/>
        </w:rPr>
        <w:t>、中国特色</w:t>
      </w:r>
      <w:r>
        <w:rPr>
          <w:rFonts w:ascii="仿宋" w:hAnsi="仿宋" w:eastAsia="仿宋"/>
          <w:bCs/>
          <w:color w:val="000000"/>
          <w:sz w:val="32"/>
          <w:szCs w:val="32"/>
        </w:rPr>
        <w:t>自由贸易港组织工作方面的意见和建议。</w:t>
      </w:r>
    </w:p>
    <w:p>
      <w:pPr>
        <w:widowControl/>
        <w:spacing w:line="578" w:lineRule="exact"/>
        <w:ind w:firstLine="640" w:firstLineChars="200"/>
        <w:rPr>
          <w:rFonts w:ascii="仿宋" w:hAnsi="仿宋" w:eastAsia="仿宋"/>
          <w:color w:val="000000"/>
          <w:kern w:val="0"/>
          <w:sz w:val="32"/>
          <w:szCs w:val="32"/>
        </w:rPr>
      </w:pPr>
      <w:r>
        <w:rPr>
          <w:rFonts w:hint="eastAsia" w:ascii="仿宋" w:hAnsi="仿宋" w:eastAsia="仿宋" w:cs="楷体_GB2312"/>
          <w:color w:val="000000"/>
          <w:kern w:val="0"/>
          <w:sz w:val="32"/>
          <w:szCs w:val="32"/>
        </w:rPr>
        <w:t>（二）</w:t>
      </w:r>
      <w:r>
        <w:rPr>
          <w:rFonts w:ascii="仿宋" w:hAnsi="仿宋" w:eastAsia="仿宋"/>
          <w:color w:val="000000"/>
          <w:kern w:val="0"/>
          <w:sz w:val="32"/>
          <w:szCs w:val="32"/>
        </w:rPr>
        <w:t>研究指导全市各级党组织建设。</w:t>
      </w:r>
    </w:p>
    <w:p>
      <w:pPr>
        <w:widowControl/>
        <w:spacing w:line="578" w:lineRule="exact"/>
        <w:ind w:firstLine="640" w:firstLineChars="200"/>
        <w:rPr>
          <w:rFonts w:ascii="仿宋" w:hAnsi="仿宋" w:eastAsia="仿宋"/>
          <w:color w:val="000000"/>
          <w:kern w:val="0"/>
          <w:sz w:val="32"/>
          <w:szCs w:val="32"/>
        </w:rPr>
      </w:pPr>
      <w:r>
        <w:rPr>
          <w:rFonts w:hint="eastAsia" w:ascii="仿宋" w:hAnsi="仿宋" w:eastAsia="仿宋" w:cs="楷体_GB2312"/>
          <w:color w:val="000000"/>
          <w:kern w:val="0"/>
          <w:sz w:val="32"/>
          <w:szCs w:val="32"/>
        </w:rPr>
        <w:t>（三）</w:t>
      </w:r>
      <w:r>
        <w:rPr>
          <w:rFonts w:ascii="仿宋" w:hAnsi="仿宋" w:eastAsia="仿宋"/>
          <w:color w:val="000000"/>
          <w:kern w:val="0"/>
          <w:sz w:val="32"/>
          <w:szCs w:val="32"/>
        </w:rPr>
        <w:t>考察、调配和管理市管干部工作</w:t>
      </w:r>
      <w:r>
        <w:rPr>
          <w:rFonts w:hint="eastAsia" w:ascii="仿宋" w:hAnsi="仿宋" w:eastAsia="仿宋"/>
          <w:color w:val="000000"/>
          <w:kern w:val="0"/>
          <w:sz w:val="32"/>
          <w:szCs w:val="32"/>
        </w:rPr>
        <w:t>；</w:t>
      </w:r>
      <w:r>
        <w:rPr>
          <w:rFonts w:ascii="仿宋" w:hAnsi="仿宋" w:eastAsia="仿宋"/>
          <w:color w:val="000000"/>
          <w:kern w:val="0"/>
          <w:sz w:val="32"/>
          <w:szCs w:val="32"/>
        </w:rPr>
        <w:t>指导领导班子的思想政治作风建设。</w:t>
      </w:r>
    </w:p>
    <w:p>
      <w:pPr>
        <w:widowControl/>
        <w:spacing w:line="578" w:lineRule="exact"/>
        <w:ind w:firstLine="640" w:firstLineChars="200"/>
        <w:rPr>
          <w:rFonts w:ascii="仿宋" w:hAnsi="仿宋" w:eastAsia="仿宋"/>
          <w:color w:val="000000"/>
          <w:kern w:val="0"/>
          <w:sz w:val="32"/>
          <w:szCs w:val="32"/>
        </w:rPr>
      </w:pPr>
      <w:r>
        <w:rPr>
          <w:rFonts w:hint="eastAsia" w:ascii="仿宋" w:hAnsi="仿宋" w:eastAsia="仿宋" w:cs="楷体_GB2312"/>
          <w:color w:val="000000"/>
          <w:kern w:val="0"/>
          <w:sz w:val="32"/>
          <w:szCs w:val="32"/>
        </w:rPr>
        <w:t>（四）</w:t>
      </w:r>
      <w:r>
        <w:rPr>
          <w:rFonts w:ascii="仿宋" w:hAnsi="仿宋" w:eastAsia="仿宋"/>
          <w:color w:val="000000"/>
          <w:kern w:val="0"/>
          <w:sz w:val="32"/>
          <w:szCs w:val="32"/>
        </w:rPr>
        <w:t>规划、督查、协调、指导</w:t>
      </w:r>
      <w:r>
        <w:rPr>
          <w:rFonts w:hint="eastAsia" w:ascii="仿宋" w:hAnsi="仿宋" w:eastAsia="仿宋"/>
          <w:color w:val="000000"/>
          <w:kern w:val="0"/>
          <w:sz w:val="32"/>
          <w:szCs w:val="32"/>
        </w:rPr>
        <w:t>并组织实施干部教育培训工作</w:t>
      </w:r>
      <w:r>
        <w:rPr>
          <w:rFonts w:ascii="仿宋" w:hAnsi="仿宋" w:eastAsia="仿宋"/>
          <w:color w:val="000000"/>
          <w:kern w:val="0"/>
          <w:sz w:val="32"/>
          <w:szCs w:val="32"/>
        </w:rPr>
        <w:t>。</w:t>
      </w:r>
    </w:p>
    <w:p>
      <w:pPr>
        <w:widowControl/>
        <w:spacing w:line="578" w:lineRule="exact"/>
        <w:ind w:firstLine="640" w:firstLineChars="200"/>
        <w:rPr>
          <w:rFonts w:ascii="仿宋" w:hAnsi="仿宋" w:eastAsia="仿宋"/>
          <w:color w:val="000000"/>
          <w:kern w:val="0"/>
          <w:sz w:val="32"/>
          <w:szCs w:val="32"/>
        </w:rPr>
      </w:pPr>
      <w:r>
        <w:rPr>
          <w:rFonts w:hint="eastAsia" w:ascii="仿宋" w:hAnsi="仿宋" w:eastAsia="仿宋" w:cs="楷体_GB2312"/>
          <w:color w:val="000000"/>
          <w:kern w:val="0"/>
          <w:sz w:val="32"/>
          <w:szCs w:val="32"/>
        </w:rPr>
        <w:t>（五）</w:t>
      </w:r>
      <w:r>
        <w:rPr>
          <w:rFonts w:ascii="仿宋" w:hAnsi="仿宋" w:eastAsia="仿宋"/>
          <w:color w:val="000000"/>
          <w:kern w:val="0"/>
          <w:sz w:val="32"/>
          <w:szCs w:val="32"/>
        </w:rPr>
        <w:t>研究制定干部队伍建设规划</w:t>
      </w:r>
      <w:r>
        <w:rPr>
          <w:rFonts w:hint="eastAsia" w:ascii="仿宋" w:hAnsi="仿宋" w:eastAsia="仿宋"/>
          <w:color w:val="000000"/>
          <w:kern w:val="0"/>
          <w:sz w:val="32"/>
          <w:szCs w:val="32"/>
        </w:rPr>
        <w:t>，</w:t>
      </w:r>
      <w:r>
        <w:rPr>
          <w:rFonts w:ascii="仿宋" w:hAnsi="仿宋" w:eastAsia="仿宋"/>
          <w:color w:val="000000"/>
          <w:kern w:val="0"/>
          <w:sz w:val="32"/>
          <w:szCs w:val="32"/>
        </w:rPr>
        <w:t>负责有关干部备案、监督、审查工作。</w:t>
      </w:r>
    </w:p>
    <w:p>
      <w:pPr>
        <w:widowControl/>
        <w:spacing w:line="578" w:lineRule="exact"/>
        <w:ind w:firstLine="640" w:firstLineChars="200"/>
        <w:rPr>
          <w:rFonts w:ascii="仿宋" w:hAnsi="仿宋" w:eastAsia="仿宋"/>
          <w:color w:val="000000"/>
          <w:kern w:val="0"/>
          <w:sz w:val="32"/>
          <w:szCs w:val="32"/>
        </w:rPr>
      </w:pPr>
      <w:r>
        <w:rPr>
          <w:rFonts w:hint="eastAsia" w:ascii="仿宋" w:hAnsi="仿宋" w:eastAsia="仿宋" w:cs="楷体_GB2312"/>
          <w:bCs/>
          <w:color w:val="000000"/>
          <w:kern w:val="0"/>
          <w:sz w:val="32"/>
          <w:szCs w:val="32"/>
        </w:rPr>
        <w:t>（六）</w:t>
      </w:r>
      <w:r>
        <w:rPr>
          <w:rFonts w:ascii="仿宋" w:hAnsi="仿宋" w:eastAsia="仿宋"/>
          <w:bCs/>
          <w:color w:val="000000"/>
          <w:kern w:val="0"/>
          <w:sz w:val="32"/>
          <w:szCs w:val="32"/>
        </w:rPr>
        <w:t>指导全市公务员队伍建设，制定公务员管理有关规定，协调推进公务员管理</w:t>
      </w:r>
      <w:r>
        <w:rPr>
          <w:rFonts w:hint="eastAsia" w:ascii="仿宋" w:hAnsi="仿宋" w:eastAsia="仿宋"/>
          <w:bCs/>
          <w:color w:val="000000"/>
          <w:kern w:val="0"/>
          <w:sz w:val="32"/>
          <w:szCs w:val="32"/>
        </w:rPr>
        <w:t>对外</w:t>
      </w:r>
      <w:r>
        <w:rPr>
          <w:rFonts w:ascii="仿宋" w:hAnsi="仿宋" w:eastAsia="仿宋"/>
          <w:bCs/>
          <w:color w:val="000000"/>
          <w:kern w:val="0"/>
          <w:sz w:val="32"/>
          <w:szCs w:val="32"/>
        </w:rPr>
        <w:t>交流合作。</w:t>
      </w:r>
      <w:r>
        <w:rPr>
          <w:rFonts w:ascii="仿宋" w:hAnsi="仿宋" w:eastAsia="仿宋"/>
          <w:color w:val="000000"/>
          <w:kern w:val="0"/>
          <w:sz w:val="32"/>
          <w:szCs w:val="32"/>
        </w:rPr>
        <w:t>统一管理公务员录用调配、考核奖惩、培训和工资福利等事务。</w:t>
      </w:r>
    </w:p>
    <w:p>
      <w:pPr>
        <w:widowControl/>
        <w:spacing w:line="578" w:lineRule="exact"/>
        <w:ind w:firstLine="640" w:firstLineChars="200"/>
        <w:rPr>
          <w:rFonts w:ascii="仿宋" w:hAnsi="仿宋" w:eastAsia="仿宋"/>
          <w:color w:val="000000"/>
          <w:kern w:val="0"/>
          <w:sz w:val="32"/>
          <w:szCs w:val="32"/>
        </w:rPr>
      </w:pPr>
      <w:r>
        <w:rPr>
          <w:rFonts w:hint="eastAsia" w:ascii="仿宋" w:hAnsi="仿宋" w:eastAsia="仿宋" w:cs="楷体_GB2312"/>
          <w:color w:val="000000"/>
          <w:kern w:val="0"/>
          <w:sz w:val="32"/>
          <w:szCs w:val="32"/>
        </w:rPr>
        <w:t>（七）</w:t>
      </w:r>
      <w:r>
        <w:rPr>
          <w:rFonts w:ascii="仿宋" w:hAnsi="仿宋" w:eastAsia="仿宋"/>
          <w:sz w:val="32"/>
          <w:szCs w:val="32"/>
        </w:rPr>
        <w:t>统筹全市人才发展体制机制改革</w:t>
      </w:r>
      <w:r>
        <w:rPr>
          <w:rFonts w:hint="eastAsia" w:ascii="仿宋" w:hAnsi="仿宋" w:eastAsia="仿宋"/>
          <w:sz w:val="32"/>
          <w:szCs w:val="32"/>
        </w:rPr>
        <w:t>；</w:t>
      </w:r>
      <w:r>
        <w:rPr>
          <w:rFonts w:ascii="仿宋" w:hAnsi="仿宋" w:eastAsia="仿宋"/>
          <w:sz w:val="32"/>
          <w:szCs w:val="32"/>
        </w:rPr>
        <w:t>研究拟定全市综合性人才政策</w:t>
      </w:r>
      <w:r>
        <w:rPr>
          <w:rFonts w:hint="eastAsia" w:ascii="仿宋" w:hAnsi="仿宋" w:eastAsia="仿宋"/>
          <w:sz w:val="32"/>
          <w:szCs w:val="32"/>
        </w:rPr>
        <w:t>；</w:t>
      </w:r>
      <w:r>
        <w:rPr>
          <w:rFonts w:ascii="仿宋" w:hAnsi="仿宋" w:eastAsia="仿宋"/>
          <w:sz w:val="32"/>
          <w:szCs w:val="32"/>
        </w:rPr>
        <w:t>负责全市人才发展规划的研究制定和督促实施</w:t>
      </w:r>
      <w:r>
        <w:rPr>
          <w:rFonts w:hint="eastAsia" w:ascii="仿宋" w:hAnsi="仿宋" w:eastAsia="仿宋"/>
          <w:sz w:val="32"/>
          <w:szCs w:val="32"/>
        </w:rPr>
        <w:t>；</w:t>
      </w:r>
      <w:r>
        <w:rPr>
          <w:rFonts w:ascii="仿宋" w:hAnsi="仿宋" w:eastAsia="仿宋"/>
          <w:sz w:val="32"/>
          <w:szCs w:val="32"/>
        </w:rPr>
        <w:t>指导全市各类人才队伍建设</w:t>
      </w:r>
      <w:r>
        <w:rPr>
          <w:rFonts w:ascii="仿宋" w:hAnsi="仿宋" w:eastAsia="仿宋"/>
          <w:color w:val="000000"/>
          <w:kern w:val="0"/>
          <w:sz w:val="32"/>
          <w:szCs w:val="32"/>
        </w:rPr>
        <w:t>发展</w:t>
      </w:r>
      <w:r>
        <w:rPr>
          <w:rFonts w:hint="eastAsia" w:ascii="仿宋" w:hAnsi="仿宋" w:eastAsia="仿宋"/>
          <w:color w:val="000000"/>
          <w:kern w:val="0"/>
          <w:sz w:val="32"/>
          <w:szCs w:val="32"/>
        </w:rPr>
        <w:t>和管理</w:t>
      </w:r>
      <w:r>
        <w:rPr>
          <w:rFonts w:ascii="仿宋" w:hAnsi="仿宋" w:eastAsia="仿宋"/>
          <w:color w:val="000000"/>
          <w:kern w:val="0"/>
          <w:sz w:val="32"/>
          <w:szCs w:val="32"/>
        </w:rPr>
        <w:t>工作</w:t>
      </w:r>
      <w:r>
        <w:rPr>
          <w:rFonts w:hint="eastAsia" w:ascii="仿宋" w:hAnsi="仿宋" w:eastAsia="仿宋"/>
          <w:color w:val="000000"/>
          <w:kern w:val="0"/>
          <w:sz w:val="32"/>
          <w:szCs w:val="32"/>
        </w:rPr>
        <w:t>；</w:t>
      </w:r>
      <w:r>
        <w:rPr>
          <w:rFonts w:ascii="仿宋" w:hAnsi="仿宋" w:eastAsia="仿宋"/>
          <w:color w:val="000000"/>
          <w:kern w:val="0"/>
          <w:sz w:val="32"/>
          <w:szCs w:val="32"/>
        </w:rPr>
        <w:t>参与智力引进工作</w:t>
      </w:r>
      <w:r>
        <w:rPr>
          <w:rFonts w:hint="eastAsia" w:ascii="仿宋" w:hAnsi="仿宋" w:eastAsia="仿宋"/>
          <w:color w:val="000000"/>
          <w:kern w:val="0"/>
          <w:sz w:val="32"/>
          <w:szCs w:val="32"/>
        </w:rPr>
        <w:t>。</w:t>
      </w:r>
    </w:p>
    <w:p>
      <w:pPr>
        <w:widowControl/>
        <w:spacing w:line="578" w:lineRule="exact"/>
        <w:ind w:firstLine="640" w:firstLineChars="200"/>
        <w:rPr>
          <w:rFonts w:ascii="仿宋" w:hAnsi="仿宋" w:eastAsia="仿宋"/>
          <w:color w:val="000000"/>
          <w:kern w:val="0"/>
          <w:sz w:val="32"/>
          <w:szCs w:val="32"/>
        </w:rPr>
      </w:pPr>
      <w:r>
        <w:rPr>
          <w:rFonts w:hint="eastAsia" w:ascii="仿宋" w:hAnsi="仿宋" w:eastAsia="仿宋" w:cs="楷体_GB2312"/>
          <w:sz w:val="32"/>
          <w:szCs w:val="32"/>
        </w:rPr>
        <w:t>（八）</w:t>
      </w:r>
      <w:r>
        <w:rPr>
          <w:rFonts w:hint="eastAsia" w:ascii="仿宋" w:hAnsi="仿宋" w:eastAsia="仿宋"/>
          <w:sz w:val="32"/>
          <w:szCs w:val="32"/>
        </w:rPr>
        <w:t>统一管理老干部工作，</w:t>
      </w:r>
      <w:r>
        <w:rPr>
          <w:rFonts w:ascii="仿宋" w:hAnsi="仿宋" w:eastAsia="仿宋"/>
          <w:sz w:val="32"/>
          <w:szCs w:val="32"/>
        </w:rPr>
        <w:t>监督和指导做好全市离退休干部服务工作</w:t>
      </w:r>
      <w:r>
        <w:rPr>
          <w:rFonts w:hint="eastAsia" w:ascii="仿宋" w:hAnsi="仿宋" w:eastAsia="仿宋"/>
          <w:sz w:val="32"/>
          <w:szCs w:val="32"/>
        </w:rPr>
        <w:t>；承担市关心下一代工作委员会办公室日常工作</w:t>
      </w:r>
      <w:r>
        <w:rPr>
          <w:rFonts w:ascii="仿宋" w:hAnsi="仿宋" w:eastAsia="仿宋"/>
          <w:sz w:val="32"/>
          <w:szCs w:val="32"/>
        </w:rPr>
        <w:t>。</w:t>
      </w:r>
    </w:p>
    <w:p>
      <w:pPr>
        <w:ind w:firstLine="640" w:firstLineChars="200"/>
        <w:rPr>
          <w:rFonts w:ascii="仿宋" w:hAnsi="仿宋" w:eastAsia="仿宋" w:cs="楷体"/>
          <w:sz w:val="32"/>
          <w:szCs w:val="32"/>
        </w:rPr>
      </w:pPr>
      <w:r>
        <w:rPr>
          <w:rFonts w:hint="eastAsia" w:ascii="仿宋" w:hAnsi="仿宋" w:eastAsia="仿宋" w:cs="楷体"/>
          <w:sz w:val="32"/>
          <w:szCs w:val="32"/>
        </w:rPr>
        <w:t>中共三亚市委组织部设置20个科级</w:t>
      </w:r>
      <w:r>
        <w:rPr>
          <w:rFonts w:ascii="仿宋" w:hAnsi="仿宋" w:eastAsia="仿宋"/>
          <w:sz w:val="32"/>
          <w:szCs w:val="32"/>
        </w:rPr>
        <w:t>内设机构</w:t>
      </w:r>
      <w:r>
        <w:rPr>
          <w:rFonts w:hint="eastAsia" w:ascii="仿宋" w:hAnsi="仿宋" w:eastAsia="仿宋"/>
          <w:sz w:val="32"/>
          <w:szCs w:val="32"/>
        </w:rPr>
        <w:t>：办公</w:t>
      </w:r>
      <w:r>
        <w:rPr>
          <w:rFonts w:hint="eastAsia" w:ascii="仿宋" w:hAnsi="仿宋" w:eastAsia="仿宋" w:cs="楷体"/>
          <w:sz w:val="32"/>
          <w:szCs w:val="32"/>
        </w:rPr>
        <w:t>室（信访办公室）、</w:t>
      </w:r>
      <w:r>
        <w:rPr>
          <w:rFonts w:ascii="仿宋" w:hAnsi="仿宋" w:eastAsia="仿宋"/>
          <w:sz w:val="32"/>
          <w:szCs w:val="32"/>
        </w:rPr>
        <w:t>研究室（政策法规室）</w:t>
      </w:r>
      <w:r>
        <w:rPr>
          <w:rFonts w:hint="eastAsia" w:ascii="仿宋" w:hAnsi="仿宋" w:eastAsia="仿宋"/>
          <w:sz w:val="32"/>
          <w:szCs w:val="32"/>
        </w:rPr>
        <w:t>、</w:t>
      </w:r>
      <w:r>
        <w:rPr>
          <w:rFonts w:hint="eastAsia" w:ascii="仿宋" w:hAnsi="仿宋" w:eastAsia="仿宋" w:cs="楷体"/>
          <w:sz w:val="32"/>
          <w:szCs w:val="32"/>
        </w:rPr>
        <w:t>组织一科、组织二科、组织三科</w:t>
      </w:r>
      <w:r>
        <w:rPr>
          <w:rFonts w:hint="eastAsia" w:ascii="仿宋" w:hAnsi="仿宋" w:eastAsia="仿宋"/>
          <w:sz w:val="32"/>
          <w:szCs w:val="32"/>
        </w:rPr>
        <w:t>（中共三亚市委非公有制经济组织和社会组织工作委员会办公室）、</w:t>
      </w:r>
      <w:r>
        <w:rPr>
          <w:rFonts w:hint="eastAsia" w:ascii="仿宋" w:hAnsi="仿宋" w:eastAsia="仿宋" w:cs="楷体"/>
          <w:sz w:val="32"/>
          <w:szCs w:val="32"/>
        </w:rPr>
        <w:t>干部一科、干部二科、干部三科、</w:t>
      </w:r>
      <w:r>
        <w:rPr>
          <w:rFonts w:ascii="仿宋" w:hAnsi="仿宋" w:eastAsia="仿宋"/>
          <w:sz w:val="32"/>
          <w:szCs w:val="32"/>
        </w:rPr>
        <w:t>干部队伍建设规划办公室</w:t>
      </w:r>
      <w:r>
        <w:rPr>
          <w:rFonts w:hint="eastAsia" w:ascii="仿宋" w:hAnsi="仿宋" w:eastAsia="仿宋"/>
          <w:sz w:val="32"/>
          <w:szCs w:val="32"/>
        </w:rPr>
        <w:t>（市直机关绩效管理工作办公室）、</w:t>
      </w:r>
      <w:r>
        <w:rPr>
          <w:rFonts w:hint="eastAsia" w:ascii="仿宋" w:hAnsi="仿宋" w:eastAsia="仿宋" w:cs="楷体"/>
          <w:sz w:val="32"/>
          <w:szCs w:val="32"/>
        </w:rPr>
        <w:t>干部监督科（举报中心）、干部教育科、公务员一科、公务员二科、人才一科、人才二科、人才三科、老干部工作一科、老干部工作二科（</w:t>
      </w:r>
      <w:r>
        <w:rPr>
          <w:rFonts w:hint="eastAsia" w:ascii="仿宋" w:hAnsi="仿宋" w:eastAsia="仿宋"/>
          <w:sz w:val="32"/>
          <w:szCs w:val="32"/>
        </w:rPr>
        <w:t>市</w:t>
      </w:r>
      <w:r>
        <w:rPr>
          <w:rFonts w:ascii="仿宋" w:hAnsi="仿宋" w:eastAsia="仿宋"/>
          <w:sz w:val="32"/>
          <w:szCs w:val="32"/>
        </w:rPr>
        <w:t>关</w:t>
      </w:r>
      <w:r>
        <w:rPr>
          <w:rFonts w:hint="eastAsia" w:ascii="仿宋" w:hAnsi="仿宋" w:eastAsia="仿宋"/>
          <w:sz w:val="32"/>
          <w:szCs w:val="32"/>
        </w:rPr>
        <w:t>心下一代工作委员会</w:t>
      </w:r>
      <w:r>
        <w:rPr>
          <w:rFonts w:ascii="仿宋" w:hAnsi="仿宋" w:eastAsia="仿宋"/>
          <w:sz w:val="32"/>
          <w:szCs w:val="32"/>
        </w:rPr>
        <w:t>办公室</w:t>
      </w:r>
      <w:r>
        <w:rPr>
          <w:rFonts w:hint="eastAsia" w:ascii="仿宋" w:hAnsi="仿宋" w:eastAsia="仿宋"/>
          <w:sz w:val="32"/>
          <w:szCs w:val="32"/>
        </w:rPr>
        <w:t>）、</w:t>
      </w:r>
      <w:r>
        <w:rPr>
          <w:rFonts w:hint="eastAsia" w:ascii="仿宋" w:hAnsi="仿宋" w:eastAsia="仿宋" w:cs="楷体"/>
          <w:sz w:val="32"/>
          <w:szCs w:val="32"/>
        </w:rPr>
        <w:t>党员教育中心、干部信息办公室。</w:t>
      </w:r>
    </w:p>
    <w:p>
      <w:pPr>
        <w:ind w:firstLine="640" w:firstLineChars="200"/>
        <w:rPr>
          <w:rFonts w:ascii="仿宋_GB2312" w:hAnsi="黑体" w:eastAsia="仿宋_GB2312" w:cs="仿宋_GB2312"/>
          <w:sz w:val="32"/>
          <w:szCs w:val="32"/>
        </w:rPr>
      </w:pPr>
    </w:p>
    <w:p>
      <w:pP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中共三亚市委组织部</w:t>
      </w:r>
      <w:r>
        <w:rPr>
          <w:rFonts w:hint="eastAsia" w:ascii="仿宋_GB2312" w:hAnsi="黑体" w:eastAsia="仿宋_GB2312" w:cs="仿宋_GB2312"/>
          <w:sz w:val="32"/>
          <w:szCs w:val="32"/>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cs="仿宋_GB2312"/>
          <w:sz w:val="32"/>
          <w:szCs w:val="32"/>
        </w:rPr>
      </w:pPr>
    </w:p>
    <w:p>
      <w:pPr>
        <w:rPr>
          <w:rFonts w:ascii="黑体" w:hAnsi="黑体" w:eastAsia="黑体" w:cs="仿宋_GB2312"/>
          <w:sz w:val="32"/>
          <w:szCs w:val="32"/>
        </w:rPr>
      </w:pPr>
    </w:p>
    <w:p>
      <w:pPr>
        <w:rPr>
          <w:rFonts w:ascii="黑体" w:hAnsi="黑体" w:eastAsia="黑体"/>
          <w:sz w:val="32"/>
          <w:szCs w:val="32"/>
        </w:rPr>
      </w:pPr>
    </w:p>
    <w:p>
      <w:pPr>
        <w:ind w:left="4000" w:hanging="4000" w:hangingChars="1250"/>
        <w:rPr>
          <w:rFonts w:ascii="黑体" w:hAnsi="黑体" w:eastAsia="黑体"/>
          <w:sz w:val="32"/>
          <w:szCs w:val="32"/>
        </w:rPr>
      </w:pPr>
      <w:r>
        <w:rPr>
          <w:rFonts w:hint="eastAsia" w:ascii="黑体" w:hAnsi="黑体" w:eastAsia="黑体"/>
          <w:sz w:val="32"/>
          <w:szCs w:val="32"/>
        </w:rPr>
        <w:t>第三部分   中共三亚市委组织部（单位）</w:t>
      </w:r>
      <w:r>
        <w:rPr>
          <w:rFonts w:hint="eastAsia" w:ascii="仿宋_GB2312" w:hAnsi="黑体" w:eastAsia="仿宋_GB2312" w:cs="仿宋_GB2312"/>
          <w:sz w:val="32"/>
          <w:szCs w:val="32"/>
        </w:rPr>
        <w:t>2023</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一、关于中共三亚市委组织部（单位）2023年财政拨款收支预算情况的总体说明</w:t>
      </w:r>
    </w:p>
    <w:p>
      <w:pPr>
        <w:ind w:firstLine="640" w:firstLineChars="200"/>
        <w:jc w:val="left"/>
        <w:rPr>
          <w:rFonts w:ascii="仿宋_GB2312" w:hAnsi="黑体" w:eastAsia="仿宋_GB2312" w:cs="仿宋_GB2312"/>
          <w:sz w:val="32"/>
          <w:szCs w:val="32"/>
        </w:rPr>
      </w:pPr>
      <w:r>
        <w:rPr>
          <w:rFonts w:hint="eastAsia" w:ascii="仿宋_GB2312" w:hAnsi="黑体" w:eastAsia="仿宋_GB2312"/>
          <w:sz w:val="32"/>
          <w:szCs w:val="32"/>
        </w:rPr>
        <w:t>三亚市委组织部（单位）</w:t>
      </w:r>
      <w:r>
        <w:rPr>
          <w:rFonts w:hint="eastAsia" w:ascii="仿宋_GB2312" w:hAnsi="黑体" w:eastAsia="仿宋_GB2312" w:cs="仿宋_GB2312"/>
          <w:sz w:val="32"/>
          <w:szCs w:val="32"/>
        </w:rPr>
        <w:t>2023</w:t>
      </w:r>
      <w:r>
        <w:rPr>
          <w:rFonts w:hint="eastAsia" w:ascii="仿宋_GB2312" w:hAnsi="黑体" w:eastAsia="仿宋_GB2312"/>
          <w:sz w:val="32"/>
          <w:szCs w:val="32"/>
        </w:rPr>
        <w:t>年财政拨款收支总预算</w:t>
      </w:r>
      <w:r>
        <w:rPr>
          <w:rFonts w:ascii="仿宋_GB2312" w:hAnsi="黑体" w:eastAsia="仿宋_GB2312" w:cs="仿宋_GB2312"/>
          <w:sz w:val="32"/>
          <w:szCs w:val="32"/>
        </w:rPr>
        <w:t>5</w:t>
      </w:r>
      <w:r>
        <w:rPr>
          <w:rFonts w:hint="eastAsia" w:ascii="仿宋_GB2312" w:hAnsi="黑体" w:eastAsia="仿宋_GB2312" w:cs="仿宋_GB2312"/>
          <w:sz w:val="32"/>
          <w:szCs w:val="32"/>
          <w:lang w:val="en-US" w:eastAsia="zh-CN"/>
        </w:rPr>
        <w:t>5</w:t>
      </w:r>
      <w:r>
        <w:rPr>
          <w:rFonts w:ascii="仿宋_GB2312" w:hAnsi="黑体" w:eastAsia="仿宋_GB2312" w:cs="仿宋_GB2312"/>
          <w:sz w:val="32"/>
          <w:szCs w:val="32"/>
        </w:rPr>
        <w:t>85.87</w:t>
      </w:r>
      <w:r>
        <w:rPr>
          <w:rFonts w:hint="eastAsia" w:ascii="仿宋_GB2312" w:hAnsi="黑体" w:eastAsia="仿宋_GB2312"/>
          <w:sz w:val="32"/>
          <w:szCs w:val="32"/>
        </w:rPr>
        <w:t>万元。其中，收入总计</w:t>
      </w:r>
      <w:r>
        <w:rPr>
          <w:rFonts w:ascii="仿宋_GB2312" w:hAnsi="黑体" w:eastAsia="仿宋_GB2312" w:cs="仿宋_GB2312"/>
          <w:sz w:val="32"/>
          <w:szCs w:val="32"/>
        </w:rPr>
        <w:t>5585.87</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5585.87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ascii="仿宋_GB2312" w:hAnsi="黑体" w:eastAsia="仿宋_GB2312" w:cs="仿宋_GB2312"/>
          <w:sz w:val="32"/>
          <w:szCs w:val="32"/>
        </w:rPr>
        <w:t>5</w:t>
      </w:r>
      <w:r>
        <w:rPr>
          <w:rFonts w:hint="eastAsia" w:ascii="仿宋_GB2312" w:hAnsi="黑体" w:eastAsia="仿宋_GB2312" w:cs="仿宋_GB2312"/>
          <w:sz w:val="32"/>
          <w:szCs w:val="32"/>
          <w:lang w:val="en-US" w:eastAsia="zh-CN"/>
        </w:rPr>
        <w:t>5</w:t>
      </w:r>
      <w:r>
        <w:rPr>
          <w:rFonts w:ascii="仿宋_GB2312" w:hAnsi="黑体" w:eastAsia="仿宋_GB2312" w:cs="仿宋_GB2312"/>
          <w:sz w:val="32"/>
          <w:szCs w:val="32"/>
        </w:rPr>
        <w:t>85.87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4</w:t>
      </w:r>
      <w:r>
        <w:rPr>
          <w:rFonts w:hint="eastAsia" w:ascii="仿宋_GB2312" w:hAnsi="黑体" w:eastAsia="仿宋_GB2312" w:cs="仿宋_GB2312"/>
          <w:sz w:val="32"/>
          <w:szCs w:val="32"/>
          <w:lang w:val="en-US" w:eastAsia="zh-CN"/>
        </w:rPr>
        <w:t>4</w:t>
      </w:r>
      <w:bookmarkStart w:id="0" w:name="_GoBack"/>
      <w:bookmarkEnd w:id="0"/>
      <w:r>
        <w:rPr>
          <w:rFonts w:hint="eastAsia" w:ascii="仿宋_GB2312" w:hAnsi="黑体" w:eastAsia="仿宋_GB2312" w:cs="仿宋_GB2312"/>
          <w:sz w:val="32"/>
          <w:szCs w:val="32"/>
        </w:rPr>
        <w:t>62.92</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rPr>
        <w:t>471.22</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rPr>
        <w:t>256.49</w:t>
      </w:r>
      <w:r>
        <w:rPr>
          <w:rFonts w:hint="eastAsia" w:ascii="仿宋_GB2312" w:hAnsi="黑体" w:eastAsia="仿宋_GB2312"/>
          <w:sz w:val="32"/>
          <w:szCs w:val="32"/>
        </w:rPr>
        <w:t>万元、农林水支出257.00万元、住房保障支出138.24万元，结转下年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二、关于中共三亚市委组织部（单位）2023年一般公共预算当年拨款情况说明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三亚市委组织部（单位）</w:t>
      </w:r>
      <w:r>
        <w:rPr>
          <w:rFonts w:hint="eastAsia" w:ascii="仿宋_GB2312" w:hAnsi="黑体" w:eastAsia="仿宋_GB2312" w:cs="仿宋_GB2312"/>
          <w:sz w:val="32"/>
          <w:szCs w:val="32"/>
        </w:rPr>
        <w:t>2023</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5585.87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增加900.48</w:t>
      </w:r>
      <w:r>
        <w:rPr>
          <w:rFonts w:hint="eastAsia" w:ascii="仿宋_GB2312" w:hAnsi="黑体" w:eastAsia="仿宋_GB2312"/>
          <w:sz w:val="32"/>
          <w:szCs w:val="32"/>
        </w:rPr>
        <w:t>万元，主要原因一是人才开发专项资金项目预算增加</w:t>
      </w:r>
      <w:r>
        <w:rPr>
          <w:rFonts w:ascii="仿宋_GB2312" w:hAnsi="黑体" w:eastAsia="仿宋_GB2312"/>
          <w:sz w:val="32"/>
          <w:szCs w:val="32"/>
        </w:rPr>
        <w:t>320.00万元</w:t>
      </w:r>
      <w:r>
        <w:rPr>
          <w:rFonts w:hint="eastAsia" w:ascii="仿宋_GB2312" w:hAnsi="黑体" w:eastAsia="仿宋_GB2312"/>
          <w:sz w:val="32"/>
          <w:szCs w:val="32"/>
        </w:rPr>
        <w:t>；二是人员经费社保基数、住房公积金基数增加。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一般公共服务（类）支出4462.92</w:t>
      </w:r>
      <w:r>
        <w:rPr>
          <w:rFonts w:hint="eastAsia" w:ascii="仿宋_GB2312" w:hAnsi="黑体" w:eastAsia="仿宋_GB2312"/>
          <w:sz w:val="32"/>
          <w:szCs w:val="32"/>
        </w:rPr>
        <w:t>万元，占</w:t>
      </w:r>
      <w:r>
        <w:rPr>
          <w:rFonts w:hint="eastAsia" w:ascii="仿宋_GB2312" w:hAnsi="黑体" w:eastAsia="仿宋_GB2312" w:cs="仿宋_GB2312"/>
          <w:sz w:val="32"/>
          <w:szCs w:val="32"/>
        </w:rPr>
        <w:t>79.90</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471.22</w:t>
      </w:r>
      <w:r>
        <w:rPr>
          <w:rFonts w:hint="eastAsia" w:ascii="仿宋_GB2312" w:hAnsi="黑体" w:eastAsia="仿宋_GB2312"/>
          <w:sz w:val="32"/>
          <w:szCs w:val="32"/>
        </w:rPr>
        <w:t>万元，占</w:t>
      </w:r>
      <w:r>
        <w:rPr>
          <w:rFonts w:hint="eastAsia" w:ascii="仿宋_GB2312" w:hAnsi="黑体" w:eastAsia="仿宋_GB2312" w:cs="仿宋_GB2312"/>
          <w:sz w:val="32"/>
          <w:szCs w:val="32"/>
        </w:rPr>
        <w:t>8.44</w:t>
      </w:r>
      <w:r>
        <w:rPr>
          <w:rFonts w:hint="eastAsia" w:ascii="仿宋_GB2312" w:hAnsi="黑体" w:eastAsia="仿宋_GB2312"/>
          <w:sz w:val="32"/>
          <w:szCs w:val="32"/>
        </w:rPr>
        <w:t>%；卫生健康支出</w:t>
      </w:r>
      <w:r>
        <w:rPr>
          <w:rFonts w:ascii="仿宋_GB2312" w:hAnsi="黑体" w:eastAsia="仿宋_GB2312"/>
          <w:sz w:val="32"/>
          <w:szCs w:val="32"/>
        </w:rPr>
        <w:t>256.49</w:t>
      </w:r>
      <w:r>
        <w:rPr>
          <w:rFonts w:hint="eastAsia" w:ascii="仿宋_GB2312" w:hAnsi="黑体" w:eastAsia="仿宋_GB2312"/>
          <w:sz w:val="32"/>
          <w:szCs w:val="32"/>
        </w:rPr>
        <w:t>万元，占</w:t>
      </w:r>
      <w:r>
        <w:rPr>
          <w:rFonts w:hint="eastAsia" w:ascii="仿宋_GB2312" w:hAnsi="黑体" w:eastAsia="仿宋_GB2312" w:cs="仿宋_GB2312"/>
          <w:sz w:val="32"/>
          <w:szCs w:val="32"/>
        </w:rPr>
        <w:t>4.59</w:t>
      </w:r>
      <w:r>
        <w:rPr>
          <w:rFonts w:hint="eastAsia" w:ascii="仿宋_GB2312" w:hAnsi="黑体" w:eastAsia="仿宋_GB2312"/>
          <w:sz w:val="32"/>
          <w:szCs w:val="32"/>
        </w:rPr>
        <w:t>%；农林水支出</w:t>
      </w:r>
      <w:r>
        <w:rPr>
          <w:rFonts w:ascii="仿宋_GB2312" w:hAnsi="黑体" w:eastAsia="仿宋_GB2312"/>
          <w:sz w:val="32"/>
          <w:szCs w:val="32"/>
        </w:rPr>
        <w:t>257</w:t>
      </w:r>
      <w:r>
        <w:rPr>
          <w:rFonts w:hint="eastAsia" w:ascii="仿宋_GB2312" w:hAnsi="黑体" w:eastAsia="仿宋_GB2312"/>
          <w:sz w:val="32"/>
          <w:szCs w:val="32"/>
        </w:rPr>
        <w:t>.00万元，占4.60%；住房保障支出</w:t>
      </w:r>
      <w:r>
        <w:rPr>
          <w:rFonts w:ascii="仿宋_GB2312" w:hAnsi="黑体" w:eastAsia="仿宋_GB2312"/>
          <w:sz w:val="32"/>
          <w:szCs w:val="32"/>
        </w:rPr>
        <w:t>138.24</w:t>
      </w:r>
      <w:r>
        <w:rPr>
          <w:rFonts w:hint="eastAsia" w:ascii="仿宋_GB2312" w:hAnsi="黑体" w:eastAsia="仿宋_GB2312"/>
          <w:sz w:val="32"/>
          <w:szCs w:val="32"/>
        </w:rPr>
        <w:t>万元，占</w:t>
      </w:r>
      <w:r>
        <w:rPr>
          <w:rFonts w:hint="eastAsia" w:ascii="仿宋_GB2312" w:hAnsi="黑体" w:eastAsia="仿宋_GB2312" w:cs="仿宋_GB2312"/>
          <w:sz w:val="32"/>
          <w:szCs w:val="32"/>
        </w:rPr>
        <w:t>2.47</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一般公共服务（类）</w:t>
      </w:r>
      <w:r>
        <w:rPr>
          <w:rFonts w:hint="eastAsia"/>
        </w:rPr>
        <w:t xml:space="preserve"> </w:t>
      </w:r>
      <w:r>
        <w:rPr>
          <w:rFonts w:hint="eastAsia" w:ascii="仿宋_GB2312" w:hAnsi="黑体" w:eastAsia="仿宋_GB2312" w:cs="仿宋_GB2312"/>
          <w:sz w:val="32"/>
          <w:szCs w:val="32"/>
        </w:rPr>
        <w:t>党委办公厅（室）及相关机构事务（款）一般行政管理事务（项）2023</w:t>
      </w:r>
      <w:r>
        <w:rPr>
          <w:rFonts w:hint="eastAsia" w:ascii="仿宋_GB2312" w:hAnsi="黑体" w:eastAsia="仿宋_GB2312"/>
          <w:sz w:val="32"/>
          <w:szCs w:val="32"/>
        </w:rPr>
        <w:t>年预算数为</w:t>
      </w:r>
      <w:r>
        <w:rPr>
          <w:rFonts w:ascii="仿宋_GB2312" w:hAnsi="黑体" w:eastAsia="仿宋_GB2312" w:cs="仿宋_GB2312"/>
          <w:sz w:val="32"/>
          <w:szCs w:val="32"/>
        </w:rPr>
        <w:t>552.66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552.66</w:t>
      </w:r>
      <w:r>
        <w:rPr>
          <w:rFonts w:hint="eastAsia" w:ascii="仿宋_GB2312" w:hAnsi="黑体" w:eastAsia="仿宋_GB2312"/>
          <w:sz w:val="32"/>
          <w:szCs w:val="32"/>
        </w:rPr>
        <w:t>万元，主要是由于支出功能分类科目调整。</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 一般公共服务（类）组织事务（款）行政运行（项）2023</w:t>
      </w:r>
      <w:r>
        <w:rPr>
          <w:rFonts w:hint="eastAsia" w:ascii="仿宋_GB2312" w:hAnsi="黑体" w:eastAsia="仿宋_GB2312"/>
          <w:sz w:val="32"/>
          <w:szCs w:val="32"/>
        </w:rPr>
        <w:t>年预算数为</w:t>
      </w:r>
      <w:r>
        <w:rPr>
          <w:rFonts w:ascii="仿宋_GB2312" w:hAnsi="黑体" w:eastAsia="仿宋_GB2312"/>
          <w:sz w:val="32"/>
          <w:szCs w:val="32"/>
        </w:rPr>
        <w:t>1398.92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减少1464.16</w:t>
      </w:r>
      <w:r>
        <w:rPr>
          <w:rFonts w:hint="eastAsia" w:ascii="仿宋_GB2312" w:hAnsi="黑体" w:eastAsia="仿宋_GB2312"/>
          <w:sz w:val="32"/>
          <w:szCs w:val="32"/>
        </w:rPr>
        <w:t>万元，主要是由于支出功能分类科目调整。</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一般公共服务（类）组织事务（款）一般行政管理事务（项）2023</w:t>
      </w:r>
      <w:r>
        <w:rPr>
          <w:rFonts w:hint="eastAsia" w:ascii="仿宋_GB2312" w:hAnsi="黑体" w:eastAsia="仿宋_GB2312"/>
          <w:sz w:val="32"/>
          <w:szCs w:val="32"/>
        </w:rPr>
        <w:t>年预算数为</w:t>
      </w:r>
      <w:r>
        <w:rPr>
          <w:rFonts w:ascii="仿宋_GB2312" w:hAnsi="黑体" w:eastAsia="仿宋_GB2312"/>
          <w:sz w:val="32"/>
          <w:szCs w:val="32"/>
        </w:rPr>
        <w:t>879.34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减少325.84</w:t>
      </w:r>
      <w:r>
        <w:rPr>
          <w:rFonts w:hint="eastAsia" w:ascii="仿宋_GB2312" w:hAnsi="黑体" w:eastAsia="仿宋_GB2312"/>
          <w:sz w:val="32"/>
          <w:szCs w:val="32"/>
        </w:rPr>
        <w:t>万元，主要是由于支出功能分类科目调整。</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4</w:t>
      </w:r>
      <w:r>
        <w:rPr>
          <w:rFonts w:ascii="仿宋_GB2312" w:hAnsi="黑体" w:eastAsia="仿宋_GB2312"/>
          <w:sz w:val="32"/>
          <w:szCs w:val="32"/>
        </w:rPr>
        <w:t>.</w:t>
      </w:r>
      <w:r>
        <w:rPr>
          <w:rFonts w:hint="eastAsia" w:ascii="仿宋_GB2312" w:hAnsi="黑体" w:eastAsia="仿宋_GB2312" w:cs="仿宋_GB2312"/>
          <w:sz w:val="32"/>
          <w:szCs w:val="32"/>
        </w:rPr>
        <w:t xml:space="preserve"> 一般公共服务（类）组织事务（款）公务员事务（项）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hint="eastAsia" w:ascii="仿宋_GB2312" w:hAnsi="黑体" w:eastAsia="仿宋_GB2312"/>
          <w:sz w:val="32"/>
          <w:szCs w:val="32"/>
        </w:rPr>
        <w:t>年预算数为90</w:t>
      </w:r>
      <w:r>
        <w:rPr>
          <w:rFonts w:ascii="仿宋_GB2312" w:hAnsi="黑体" w:eastAsia="仿宋_GB2312" w:cs="仿宋_GB2312"/>
          <w:sz w:val="32"/>
          <w:szCs w:val="32"/>
        </w:rPr>
        <w:t>.00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减少23</w:t>
      </w:r>
      <w:r>
        <w:rPr>
          <w:rFonts w:hint="eastAsia" w:ascii="仿宋_GB2312" w:hAnsi="黑体" w:eastAsia="仿宋_GB2312"/>
          <w:sz w:val="32"/>
          <w:szCs w:val="32"/>
        </w:rPr>
        <w:t>万元，主要是由于支出功能分类科目调整。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5</w:t>
      </w:r>
      <w:r>
        <w:rPr>
          <w:rFonts w:ascii="仿宋_GB2312" w:hAnsi="黑体" w:eastAsia="仿宋_GB2312"/>
          <w:sz w:val="32"/>
          <w:szCs w:val="32"/>
        </w:rPr>
        <w:t>.</w:t>
      </w:r>
      <w:r>
        <w:rPr>
          <w:rFonts w:hint="eastAsia" w:ascii="仿宋_GB2312" w:hAnsi="黑体" w:eastAsia="仿宋_GB2312" w:cs="仿宋_GB2312"/>
          <w:sz w:val="32"/>
          <w:szCs w:val="32"/>
        </w:rPr>
        <w:t>一般公共服务（类）组织事务（款）其他组织事务支出（项）2023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1542.00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增加1277.12</w:t>
      </w:r>
      <w:r>
        <w:rPr>
          <w:rFonts w:hint="eastAsia" w:ascii="仿宋_GB2312" w:hAnsi="黑体" w:eastAsia="仿宋_GB2312"/>
          <w:sz w:val="32"/>
          <w:szCs w:val="32"/>
        </w:rPr>
        <w:t>万元，主要是由于支出功能分类科目调整。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6. 社会保障和就业</w:t>
      </w:r>
      <w:r>
        <w:rPr>
          <w:rFonts w:hint="eastAsia" w:ascii="仿宋_GB2312" w:hAnsi="黑体" w:eastAsia="仿宋_GB2312" w:cs="仿宋_GB2312"/>
          <w:sz w:val="32"/>
          <w:szCs w:val="32"/>
        </w:rPr>
        <w:t>（类）行政事业单位养老支出（款）行政单位离退休（项）</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年预算数为72.28万元，比上年预算数</w:t>
      </w:r>
      <w:r>
        <w:rPr>
          <w:rFonts w:hint="eastAsia" w:ascii="仿宋_GB2312" w:hAnsi="黑体" w:eastAsia="仿宋_GB2312" w:cs="仿宋_GB2312"/>
          <w:sz w:val="32"/>
          <w:szCs w:val="32"/>
        </w:rPr>
        <w:t>增加38.45</w:t>
      </w:r>
      <w:r>
        <w:rPr>
          <w:rFonts w:hint="eastAsia" w:ascii="仿宋_GB2312" w:hAnsi="黑体" w:eastAsia="仿宋_GB2312"/>
          <w:sz w:val="32"/>
          <w:szCs w:val="32"/>
        </w:rPr>
        <w:t>万元，主要是由于社保基数调整。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7.社会保障和就业</w:t>
      </w:r>
      <w:r>
        <w:rPr>
          <w:rFonts w:hint="eastAsia" w:ascii="仿宋_GB2312" w:hAnsi="黑体" w:eastAsia="仿宋_GB2312" w:cs="仿宋_GB2312"/>
          <w:sz w:val="32"/>
          <w:szCs w:val="32"/>
        </w:rPr>
        <w:t>（类）行政事业单位养老支出（款）机关事业单位基本养老保险缴费支出（项）</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年预算数为149.29万元，比上年预算数</w:t>
      </w:r>
      <w:r>
        <w:rPr>
          <w:rFonts w:hint="eastAsia" w:ascii="仿宋_GB2312" w:hAnsi="黑体" w:eastAsia="仿宋_GB2312" w:cs="仿宋_GB2312"/>
          <w:sz w:val="32"/>
          <w:szCs w:val="32"/>
        </w:rPr>
        <w:t>增加40.88</w:t>
      </w:r>
      <w:r>
        <w:rPr>
          <w:rFonts w:hint="eastAsia" w:ascii="仿宋_GB2312" w:hAnsi="黑体" w:eastAsia="仿宋_GB2312"/>
          <w:sz w:val="32"/>
          <w:szCs w:val="32"/>
        </w:rPr>
        <w:t>万元，主要是因为社保缴费基数提高。</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8</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（类）行政事业单位养老支出（款）机关事业单位职业年金缴费支出（项）2023年预算数为249.65万元，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增加236.65</w:t>
      </w:r>
      <w:r>
        <w:rPr>
          <w:rFonts w:hint="eastAsia" w:ascii="仿宋_GB2312" w:hAnsi="黑体" w:eastAsia="仿宋_GB2312"/>
          <w:sz w:val="32"/>
          <w:szCs w:val="32"/>
        </w:rPr>
        <w:t>万元，主要是由于记实历年职业年金。</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9</w:t>
      </w:r>
      <w:r>
        <w:rPr>
          <w:rFonts w:hint="eastAsia" w:ascii="仿宋_GB2312" w:hAnsi="黑体" w:eastAsia="仿宋_GB2312"/>
          <w:sz w:val="32"/>
          <w:szCs w:val="32"/>
        </w:rPr>
        <w:t>. 卫生健康支出</w:t>
      </w:r>
      <w:r>
        <w:rPr>
          <w:rFonts w:hint="eastAsia" w:ascii="仿宋_GB2312" w:hAnsi="黑体" w:eastAsia="仿宋_GB2312" w:cs="仿宋_GB2312"/>
          <w:sz w:val="32"/>
          <w:szCs w:val="32"/>
        </w:rPr>
        <w:t>（类）行政事业单位医疗（款）行政单位医疗（项）2023</w:t>
      </w:r>
      <w:r>
        <w:rPr>
          <w:rFonts w:hint="eastAsia" w:ascii="仿宋_GB2312" w:hAnsi="黑体" w:eastAsia="仿宋_GB2312"/>
          <w:sz w:val="32"/>
          <w:szCs w:val="32"/>
        </w:rPr>
        <w:t>年预算数为</w:t>
      </w:r>
      <w:r>
        <w:rPr>
          <w:rFonts w:ascii="仿宋_GB2312" w:hAnsi="黑体" w:eastAsia="仿宋_GB2312"/>
          <w:sz w:val="32"/>
          <w:szCs w:val="32"/>
        </w:rPr>
        <w:t>61.29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增加3.70</w:t>
      </w:r>
      <w:r>
        <w:rPr>
          <w:rFonts w:hint="eastAsia" w:ascii="仿宋_GB2312" w:hAnsi="黑体" w:eastAsia="仿宋_GB2312"/>
          <w:sz w:val="32"/>
          <w:szCs w:val="32"/>
        </w:rPr>
        <w:t>万元，主要是由于人员增加。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10</w:t>
      </w:r>
      <w:r>
        <w:rPr>
          <w:rFonts w:ascii="仿宋_GB2312" w:hAnsi="黑体" w:eastAsia="仿宋_GB2312" w:cs="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（类）行政事业单位医疗（款）公务员医疗补助（项）</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年预算数为195.20万元，比上年预算数</w:t>
      </w:r>
      <w:r>
        <w:rPr>
          <w:rFonts w:hint="eastAsia" w:ascii="仿宋_GB2312" w:hAnsi="黑体" w:eastAsia="仿宋_GB2312" w:cs="仿宋_GB2312"/>
          <w:sz w:val="32"/>
          <w:szCs w:val="32"/>
        </w:rPr>
        <w:t>增加84.56</w:t>
      </w:r>
      <w:r>
        <w:rPr>
          <w:rFonts w:hint="eastAsia" w:ascii="仿宋_GB2312" w:hAnsi="黑体" w:eastAsia="仿宋_GB2312"/>
          <w:sz w:val="32"/>
          <w:szCs w:val="32"/>
        </w:rPr>
        <w:t>万元，主要是由于</w:t>
      </w:r>
      <w:r>
        <w:rPr>
          <w:rFonts w:hint="eastAsia" w:ascii="仿宋_GB2312" w:hAnsi="黑体" w:eastAsia="仿宋_GB2312" w:cs="仿宋_GB2312"/>
          <w:sz w:val="32"/>
          <w:szCs w:val="32"/>
        </w:rPr>
        <w:t>公务员医疗补助基数</w:t>
      </w:r>
      <w:r>
        <w:rPr>
          <w:rFonts w:hint="eastAsia" w:ascii="仿宋_GB2312" w:hAnsi="黑体" w:eastAsia="仿宋_GB2312"/>
          <w:sz w:val="32"/>
          <w:szCs w:val="32"/>
        </w:rPr>
        <w:t>提高。</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11. 农林水支出（类）农业农村（款）其他农业农村支出（项）2023年预算数为</w:t>
      </w:r>
      <w:r>
        <w:rPr>
          <w:rFonts w:ascii="仿宋_GB2312" w:hAnsi="黑体" w:eastAsia="仿宋_GB2312" w:cs="仿宋_GB2312"/>
          <w:sz w:val="32"/>
          <w:szCs w:val="32"/>
        </w:rPr>
        <w:t>49.00</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增加44.00</w:t>
      </w:r>
      <w:r>
        <w:rPr>
          <w:rFonts w:hint="eastAsia" w:ascii="仿宋_GB2312" w:hAnsi="黑体" w:eastAsia="仿宋_GB2312"/>
          <w:sz w:val="32"/>
          <w:szCs w:val="32"/>
        </w:rPr>
        <w:t>万元，主要是中央下派选调生到村工作财政补助资金。</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12. 农林水支出（类）农村综合改革（款）其他农村综合改革支出（项）2023年预算数为</w:t>
      </w:r>
      <w:r>
        <w:rPr>
          <w:rFonts w:ascii="仿宋_GB2312" w:hAnsi="黑体" w:eastAsia="仿宋_GB2312" w:cs="仿宋_GB2312"/>
          <w:sz w:val="32"/>
          <w:szCs w:val="32"/>
        </w:rPr>
        <w:t>208.00</w:t>
      </w:r>
      <w:r>
        <w:rPr>
          <w:rFonts w:hint="eastAsia" w:ascii="仿宋_GB2312" w:hAnsi="黑体" w:eastAsia="仿宋_GB2312" w:cs="仿宋_GB2312"/>
          <w:sz w:val="32"/>
          <w:szCs w:val="32"/>
        </w:rPr>
        <w:t>万元，</w:t>
      </w:r>
      <w:r>
        <w:rPr>
          <w:rFonts w:hint="eastAsia" w:ascii="仿宋_GB2312" w:hAnsi="黑体" w:eastAsia="仿宋_GB2312"/>
          <w:sz w:val="32"/>
          <w:szCs w:val="32"/>
        </w:rPr>
        <w:t>系2023年新增科目,主要是农村党员干部现代远程教育项目资金。</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13.住房保障（类）住房改革（款）住房公积金（项）</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年预算数为138.24万元，比上年预算数</w:t>
      </w:r>
      <w:r>
        <w:rPr>
          <w:rFonts w:hint="eastAsia" w:ascii="仿宋_GB2312" w:hAnsi="黑体" w:eastAsia="仿宋_GB2312" w:cs="仿宋_GB2312"/>
          <w:sz w:val="32"/>
          <w:szCs w:val="32"/>
        </w:rPr>
        <w:t>增加47.47</w:t>
      </w:r>
      <w:r>
        <w:rPr>
          <w:rFonts w:hint="eastAsia" w:ascii="仿宋_GB2312" w:hAnsi="黑体" w:eastAsia="仿宋_GB2312"/>
          <w:sz w:val="32"/>
          <w:szCs w:val="32"/>
        </w:rPr>
        <w:t>万元，主要是由于住房公积金基数提高。</w:t>
      </w:r>
    </w:p>
    <w:p>
      <w:pPr>
        <w:ind w:firstLine="640"/>
        <w:rPr>
          <w:rFonts w:ascii="黑体" w:hAnsi="黑体" w:eastAsia="黑体"/>
          <w:sz w:val="32"/>
          <w:szCs w:val="32"/>
        </w:rPr>
      </w:pPr>
      <w:r>
        <w:rPr>
          <w:rFonts w:hint="eastAsia" w:ascii="黑体" w:hAnsi="黑体" w:eastAsia="黑体"/>
          <w:sz w:val="32"/>
          <w:szCs w:val="32"/>
        </w:rPr>
        <w:t>三、关于中共三亚市委组织部（单位）</w:t>
      </w:r>
      <w:r>
        <w:rPr>
          <w:rFonts w:hint="eastAsia" w:ascii="仿宋_GB2312" w:hAnsi="黑体" w:eastAsia="仿宋_GB2312" w:cs="仿宋_GB2312"/>
          <w:sz w:val="32"/>
          <w:szCs w:val="32"/>
        </w:rPr>
        <w:t>2023</w:t>
      </w:r>
      <w:r>
        <w:rPr>
          <w:rFonts w:hint="eastAsia" w:ascii="黑体" w:hAnsi="黑体" w:eastAsia="黑体"/>
          <w:sz w:val="32"/>
          <w:szCs w:val="32"/>
        </w:rPr>
        <w:t>年一般公共预算基本支出情况说明</w:t>
      </w:r>
    </w:p>
    <w:p>
      <w:pPr>
        <w:ind w:firstLine="640"/>
        <w:rPr>
          <w:rFonts w:ascii="仿宋_GB2312" w:hAnsi="黑体" w:eastAsia="仿宋_GB2312"/>
          <w:sz w:val="32"/>
          <w:szCs w:val="32"/>
        </w:rPr>
      </w:pPr>
      <w:r>
        <w:rPr>
          <w:rFonts w:hint="eastAsia" w:ascii="仿宋_GB2312" w:hAnsi="黑体" w:eastAsia="仿宋_GB2312"/>
          <w:sz w:val="32"/>
          <w:szCs w:val="32"/>
        </w:rPr>
        <w:t>中共三亚市委组织部（单位）2023年一般公共预算基本支出为2264.87万元，其中：</w:t>
      </w:r>
    </w:p>
    <w:p>
      <w:pPr>
        <w:ind w:firstLine="64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sz w:val="32"/>
          <w:szCs w:val="32"/>
        </w:rPr>
        <w:t>2130.70</w:t>
      </w:r>
      <w:r>
        <w:rPr>
          <w:rFonts w:hint="eastAsia" w:ascii="仿宋_GB2312" w:hAnsi="黑体" w:eastAsia="仿宋_GB2312"/>
          <w:sz w:val="32"/>
          <w:szCs w:val="32"/>
        </w:rPr>
        <w:t>万元，主要包括：基本工资、津贴补贴、奖金、绩效工资、机关事业单位基本养老保险缴费、城镇职工基本医疗保险缴费、公务员医疗补助缴费、其他社会保障缴费、住房公积金、离休费、其他对个人和家庭的补助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sz w:val="32"/>
          <w:szCs w:val="32"/>
        </w:rPr>
        <w:t>134.17</w:t>
      </w:r>
      <w:r>
        <w:rPr>
          <w:rFonts w:hint="eastAsia" w:ascii="仿宋_GB2312" w:hAnsi="黑体" w:eastAsia="仿宋_GB2312"/>
          <w:sz w:val="32"/>
          <w:szCs w:val="32"/>
        </w:rPr>
        <w:t>万元，主要包括：办公费、咨询费、手续费、水费、电费、邮电费、差旅费、会议费、培训费、公务接待费、劳务费、委托业务费、工会经费、福利费、公务用车运行维护费、其他交通费用、税金及附加费用、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中共三亚市委组织部（单位）</w:t>
      </w:r>
      <w:r>
        <w:rPr>
          <w:rFonts w:ascii="仿宋_GB2312" w:hAnsi="黑体" w:eastAsia="仿宋_GB2312" w:cs="仿宋_GB2312"/>
          <w:sz w:val="32"/>
          <w:szCs w:val="32"/>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（一）中共三亚市委组织部（单位）2023年一般公共预算“三公”经费预算数为</w:t>
      </w:r>
      <w:r>
        <w:rPr>
          <w:rFonts w:hint="eastAsia" w:ascii="仿宋_GB2312" w:hAnsi="黑体" w:eastAsia="仿宋_GB2312" w:cs="仿宋_GB2312"/>
          <w:sz w:val="32"/>
          <w:szCs w:val="32"/>
        </w:rPr>
        <w:t>21.73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因公出国（境）经费0万元，与上年预算持平。2023年无出国计划。</w:t>
      </w:r>
    </w:p>
    <w:p>
      <w:pPr>
        <w:ind w:firstLine="640" w:firstLineChars="200"/>
        <w:rPr>
          <w:rFonts w:ascii="仿宋_GB2312" w:hAnsi="黑体" w:eastAsia="仿宋_GB2312"/>
          <w:sz w:val="32"/>
          <w:szCs w:val="32"/>
        </w:rPr>
      </w:pPr>
      <w:r>
        <w:rPr>
          <w:rFonts w:hint="eastAsia" w:ascii="仿宋_GB2312" w:hAnsi="黑体" w:eastAsia="仿宋_GB2312"/>
          <w:sz w:val="32"/>
          <w:szCs w:val="32"/>
        </w:rPr>
        <w:t>公务用车购置及运行费16.33万元（其中，公务用车购置费0万元，公务用车运行费16.33万元），与上年预算持平。公务车保有量</w:t>
      </w:r>
      <w:r>
        <w:rPr>
          <w:rFonts w:ascii="仿宋_GB2312" w:hAnsi="黑体" w:eastAsia="仿宋_GB2312"/>
          <w:sz w:val="32"/>
          <w:szCs w:val="32"/>
        </w:rPr>
        <w:t>9</w:t>
      </w:r>
      <w:r>
        <w:rPr>
          <w:rFonts w:hint="eastAsia" w:ascii="仿宋_GB2312" w:hAnsi="黑体" w:eastAsia="仿宋_GB2312"/>
          <w:sz w:val="32"/>
          <w:szCs w:val="32"/>
        </w:rPr>
        <w:t>辆，计划购置0辆。</w:t>
      </w:r>
    </w:p>
    <w:p>
      <w:pPr>
        <w:ind w:firstLine="640" w:firstLineChars="200"/>
        <w:rPr>
          <w:rFonts w:ascii="仿宋_GB2312" w:hAnsi="黑体" w:eastAsia="仿宋_GB2312"/>
          <w:sz w:val="32"/>
          <w:szCs w:val="32"/>
        </w:rPr>
      </w:pPr>
      <w:r>
        <w:rPr>
          <w:rFonts w:hint="eastAsia" w:ascii="仿宋_GB2312" w:hAnsi="黑体" w:eastAsia="仿宋_GB2312"/>
          <w:sz w:val="32"/>
          <w:szCs w:val="32"/>
        </w:rPr>
        <w:t>公务接待费5.40万元，与上年预算持平。计划接待40批约300人。</w:t>
      </w:r>
    </w:p>
    <w:p>
      <w:pPr>
        <w:ind w:firstLine="640" w:firstLineChars="200"/>
        <w:rPr>
          <w:rFonts w:ascii="仿宋_GB2312" w:hAnsi="黑体" w:eastAsia="仿宋_GB2312"/>
          <w:sz w:val="32"/>
          <w:szCs w:val="32"/>
        </w:rPr>
      </w:pPr>
      <w:r>
        <w:rPr>
          <w:rFonts w:hint="eastAsia" w:ascii="仿宋_GB2312" w:hAnsi="黑体" w:eastAsia="仿宋_GB2312"/>
          <w:sz w:val="32"/>
          <w:szCs w:val="32"/>
        </w:rPr>
        <w:t>（二）中共三亚市委组织部（单位）2023年政府性基金预算“三公”经费预算数为0万元，其中：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因公出国（境）经费0万元，与上年预算持平。2023年无出国计划。</w:t>
      </w:r>
    </w:p>
    <w:p>
      <w:pPr>
        <w:ind w:firstLine="640" w:firstLineChars="200"/>
        <w:rPr>
          <w:rFonts w:ascii="仿宋_GB2312" w:hAnsi="黑体" w:eastAsia="仿宋_GB2312"/>
          <w:sz w:val="32"/>
          <w:szCs w:val="32"/>
        </w:rPr>
      </w:pPr>
      <w:r>
        <w:rPr>
          <w:rFonts w:hint="eastAsia" w:ascii="仿宋_GB2312" w:hAnsi="黑体" w:eastAsia="仿宋_GB2312"/>
          <w:sz w:val="32"/>
          <w:szCs w:val="32"/>
        </w:rPr>
        <w:t>公务用车购置及运行费0万元（其中，公务用车购置费0万元，公务用车运行费0万元），与上年预算持平。</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rPr>
        <w:t>公务接待费0万元，与上年预算持平。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中共三亚市委组织部（单位）</w:t>
      </w:r>
      <w:r>
        <w:rPr>
          <w:rFonts w:hint="eastAsia" w:ascii="仿宋_GB2312" w:hAnsi="黑体" w:eastAsia="仿宋_GB2312" w:cs="仿宋_GB2312"/>
          <w:sz w:val="32"/>
          <w:szCs w:val="32"/>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中共三亚市委组织部</w:t>
      </w:r>
      <w:r>
        <w:rPr>
          <w:rFonts w:hint="eastAsia" w:ascii="仿宋_GB2312" w:hAnsi="黑体" w:eastAsia="仿宋_GB2312"/>
          <w:sz w:val="32"/>
          <w:szCs w:val="32"/>
        </w:rPr>
        <w:t>（单位）</w:t>
      </w:r>
      <w:r>
        <w:rPr>
          <w:rFonts w:hint="eastAsia" w:ascii="仿宋_GB2312" w:hAnsi="黑体" w:eastAsia="仿宋_GB2312" w:cs="仿宋_GB2312"/>
          <w:sz w:val="32"/>
          <w:szCs w:val="32"/>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中共三亚市委组织部（单位）</w:t>
      </w:r>
      <w:r>
        <w:rPr>
          <w:rFonts w:hint="eastAsia" w:ascii="仿宋_GB2312" w:hAnsi="黑体" w:eastAsia="仿宋_GB2312" w:cs="仿宋_GB2312"/>
          <w:sz w:val="32"/>
          <w:szCs w:val="32"/>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中共三亚市委组织部（部门）所有收入和支出均纳入部门预算管理。收入包括：一般公共预算收入；支出包括：一般公共服务支出、社会保障和就业支出、卫生健康支出、农林水支出、住房保障支出。中共三亚市委组织部（单位）2023年收支总预算5785.87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中共三亚市委组织部（单位）</w:t>
      </w:r>
      <w:r>
        <w:rPr>
          <w:rFonts w:hint="eastAsia" w:ascii="仿宋_GB2312" w:hAnsi="黑体" w:eastAsia="仿宋_GB2312" w:cs="仿宋_GB2312"/>
          <w:sz w:val="32"/>
          <w:szCs w:val="32"/>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中共三亚市委组织部（单位）2023</w:t>
      </w:r>
      <w:r>
        <w:rPr>
          <w:rFonts w:hint="eastAsia" w:ascii="仿宋_GB2312" w:hAnsi="黑体" w:eastAsia="仿宋_GB2312"/>
          <w:sz w:val="32"/>
          <w:szCs w:val="32"/>
        </w:rPr>
        <w:t>年收入预算</w:t>
      </w:r>
      <w:r>
        <w:rPr>
          <w:rFonts w:hint="eastAsia" w:ascii="仿宋_GB2312" w:hAnsi="黑体" w:eastAsia="仿宋_GB2312" w:cs="仿宋_GB2312"/>
          <w:sz w:val="32"/>
          <w:szCs w:val="32"/>
        </w:rPr>
        <w:t>5785.87</w:t>
      </w:r>
      <w:r>
        <w:rPr>
          <w:rFonts w:hint="eastAsia" w:ascii="仿宋_GB2312" w:hAnsi="黑体" w:eastAsia="仿宋_GB2312"/>
          <w:sz w:val="32"/>
          <w:szCs w:val="32"/>
        </w:rPr>
        <w:t>万元，其中：一般公共预算收入</w:t>
      </w:r>
      <w:r>
        <w:rPr>
          <w:rFonts w:hint="eastAsia" w:ascii="仿宋_GB2312" w:hAnsi="黑体" w:eastAsia="仿宋_GB2312" w:cs="仿宋_GB2312"/>
          <w:sz w:val="32"/>
          <w:szCs w:val="32"/>
        </w:rPr>
        <w:t>5585.87</w:t>
      </w:r>
      <w:r>
        <w:rPr>
          <w:rFonts w:hint="eastAsia" w:ascii="仿宋_GB2312" w:hAnsi="黑体" w:eastAsia="仿宋_GB2312"/>
          <w:sz w:val="32"/>
          <w:szCs w:val="32"/>
        </w:rPr>
        <w:t>万元，占</w:t>
      </w:r>
      <w:r>
        <w:rPr>
          <w:rFonts w:hint="eastAsia" w:ascii="仿宋_GB2312" w:hAnsi="黑体" w:eastAsia="仿宋_GB2312" w:cs="仿宋_GB2312"/>
          <w:sz w:val="32"/>
          <w:szCs w:val="32"/>
        </w:rPr>
        <w:t>96.54</w:t>
      </w:r>
      <w:r>
        <w:rPr>
          <w:rFonts w:hint="eastAsia" w:ascii="仿宋_GB2312" w:hAnsi="黑体" w:eastAsia="仿宋_GB2312"/>
          <w:sz w:val="32"/>
          <w:szCs w:val="32"/>
        </w:rPr>
        <w:t>%；上年结转</w:t>
      </w:r>
      <w:r>
        <w:rPr>
          <w:rFonts w:hint="eastAsia" w:ascii="仿宋_GB2312" w:hAnsi="黑体" w:eastAsia="仿宋_GB2312" w:cs="仿宋_GB2312"/>
          <w:sz w:val="32"/>
          <w:szCs w:val="32"/>
        </w:rPr>
        <w:t>200.00</w:t>
      </w:r>
      <w:r>
        <w:rPr>
          <w:rFonts w:hint="eastAsia" w:ascii="仿宋_GB2312" w:hAnsi="黑体" w:eastAsia="仿宋_GB2312"/>
          <w:sz w:val="32"/>
          <w:szCs w:val="32"/>
        </w:rPr>
        <w:t>万元，占</w:t>
      </w:r>
      <w:r>
        <w:rPr>
          <w:rFonts w:hint="eastAsia" w:ascii="仿宋_GB2312" w:hAnsi="黑体" w:eastAsia="仿宋_GB2312" w:cs="仿宋_GB2312"/>
          <w:sz w:val="32"/>
          <w:szCs w:val="32"/>
        </w:rPr>
        <w:t>3.46</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增加1095.48</w:t>
      </w:r>
      <w:r>
        <w:rPr>
          <w:rFonts w:hint="eastAsia" w:ascii="仿宋_GB2312" w:hAnsi="黑体" w:eastAsia="仿宋_GB2312"/>
          <w:sz w:val="32"/>
          <w:szCs w:val="32"/>
        </w:rPr>
        <w:t>万元，主要原因一是人才开发专项资金项目预算增加</w:t>
      </w:r>
      <w:r>
        <w:rPr>
          <w:rFonts w:ascii="仿宋_GB2312" w:hAnsi="黑体" w:eastAsia="仿宋_GB2312"/>
          <w:sz w:val="32"/>
          <w:szCs w:val="32"/>
        </w:rPr>
        <w:t>320.00万元</w:t>
      </w:r>
      <w:r>
        <w:rPr>
          <w:rFonts w:hint="eastAsia" w:ascii="仿宋_GB2312" w:hAnsi="黑体" w:eastAsia="仿宋_GB2312"/>
          <w:sz w:val="32"/>
          <w:szCs w:val="32"/>
        </w:rPr>
        <w:t>；二是人员经费社保基数、住房公积金基数增加。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中共三亚市委组织部（单位）</w:t>
      </w:r>
      <w:r>
        <w:rPr>
          <w:rFonts w:hint="eastAsia" w:ascii="仿宋_GB2312" w:hAnsi="黑体" w:eastAsia="仿宋_GB2312" w:cs="仿宋_GB2312"/>
          <w:sz w:val="32"/>
          <w:szCs w:val="32"/>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中共三亚市委组织部（部门）2023年支出预算5785.87万元，其中：基本支出2264.87万元，占39.14%；项目支出3521.00万元，占60.86%。比上年预算数增加1095.48</w:t>
      </w:r>
      <w:r>
        <w:rPr>
          <w:rFonts w:hint="eastAsia" w:ascii="仿宋_GB2312" w:hAnsi="黑体" w:eastAsia="仿宋_GB2312"/>
          <w:sz w:val="32"/>
          <w:szCs w:val="32"/>
        </w:rPr>
        <w:t>万元，主要原因一是人才开发专项资金项目预算增加</w:t>
      </w:r>
      <w:r>
        <w:rPr>
          <w:rFonts w:ascii="仿宋_GB2312" w:hAnsi="黑体" w:eastAsia="仿宋_GB2312"/>
          <w:sz w:val="32"/>
          <w:szCs w:val="32"/>
        </w:rPr>
        <w:t>320.00万元</w:t>
      </w:r>
      <w:r>
        <w:rPr>
          <w:rFonts w:hint="eastAsia" w:ascii="仿宋_GB2312" w:hAnsi="黑体" w:eastAsia="仿宋_GB2312"/>
          <w:sz w:val="32"/>
          <w:szCs w:val="32"/>
        </w:rPr>
        <w:t>；二是人员经费社保基数、住房公积金基数增加。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2023年中共三亚市委组织部（单位）本级的机关运行经费预算</w:t>
      </w:r>
      <w:r>
        <w:rPr>
          <w:rFonts w:ascii="仿宋_GB2312" w:hAnsi="黑体" w:eastAsia="仿宋_GB2312" w:cs="仿宋_GB2312"/>
          <w:sz w:val="32"/>
          <w:szCs w:val="32"/>
        </w:rPr>
        <w:t>649.46</w:t>
      </w:r>
      <w:r>
        <w:rPr>
          <w:rFonts w:hint="eastAsia" w:ascii="仿宋_GB2312" w:hAnsi="黑体"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2023</w:t>
      </w:r>
      <w:r>
        <w:rPr>
          <w:rFonts w:hint="eastAsia" w:ascii="仿宋_GB2312" w:hAnsi="黑体" w:eastAsia="仿宋_GB2312"/>
          <w:sz w:val="32"/>
          <w:szCs w:val="32"/>
        </w:rPr>
        <w:t>年</w:t>
      </w:r>
      <w:r>
        <w:rPr>
          <w:rFonts w:hint="eastAsia" w:ascii="仿宋_GB2312" w:hAnsi="黑体" w:eastAsia="仿宋_GB2312" w:cs="仿宋_GB2312"/>
          <w:sz w:val="32"/>
          <w:szCs w:val="32"/>
        </w:rPr>
        <w:t>中共三亚市委组织部（单位）本级政府采购预算总额4.34</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4.34</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截至2022</w:t>
      </w:r>
      <w:r>
        <w:rPr>
          <w:rFonts w:hint="eastAsia" w:ascii="仿宋_GB2312" w:hAnsi="黑体" w:eastAsia="仿宋_GB2312"/>
          <w:sz w:val="32"/>
          <w:szCs w:val="32"/>
        </w:rPr>
        <w:t>年12月31日，</w:t>
      </w:r>
      <w:r>
        <w:rPr>
          <w:rFonts w:hint="eastAsia" w:ascii="仿宋_GB2312" w:hAnsi="黑体" w:eastAsia="仿宋_GB2312" w:cs="仿宋_GB2312"/>
          <w:sz w:val="32"/>
          <w:szCs w:val="32"/>
        </w:rPr>
        <w:t>中共三亚市委组织部（单位）本级及下属各预算单位共有车辆9辆，其中，领导干部用车0辆，机要通信应急用车0辆、一般执法执勤用车0辆、特种专业技术用车0辆、其他用车9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2023年中共三亚市委组织部（单位）24个项目实行绩效目标管理，涉及一般公共预算5785.87万元、政府性基金0万元。</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EF713D0"/>
    <w:multiLevelType w:val="multilevel"/>
    <w:tmpl w:val="7EF713D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C5"/>
    <w:rsid w:val="0012496B"/>
    <w:rsid w:val="00161900"/>
    <w:rsid w:val="002F0429"/>
    <w:rsid w:val="00331723"/>
    <w:rsid w:val="003740F5"/>
    <w:rsid w:val="003D2ED4"/>
    <w:rsid w:val="00482E36"/>
    <w:rsid w:val="00486597"/>
    <w:rsid w:val="004F41F1"/>
    <w:rsid w:val="005376DF"/>
    <w:rsid w:val="005511CC"/>
    <w:rsid w:val="00595427"/>
    <w:rsid w:val="00666732"/>
    <w:rsid w:val="007816BD"/>
    <w:rsid w:val="008907E1"/>
    <w:rsid w:val="00963768"/>
    <w:rsid w:val="00975119"/>
    <w:rsid w:val="00976FA5"/>
    <w:rsid w:val="009B3ED9"/>
    <w:rsid w:val="00A417A4"/>
    <w:rsid w:val="00A54765"/>
    <w:rsid w:val="00B217C5"/>
    <w:rsid w:val="00B434C0"/>
    <w:rsid w:val="00B66A47"/>
    <w:rsid w:val="00D535CC"/>
    <w:rsid w:val="00E135C2"/>
    <w:rsid w:val="00E17E10"/>
    <w:rsid w:val="00E2156F"/>
    <w:rsid w:val="00EA4900"/>
    <w:rsid w:val="00ED6E89"/>
    <w:rsid w:val="00F15F05"/>
    <w:rsid w:val="00F858FD"/>
    <w:rsid w:val="00FD08ED"/>
    <w:rsid w:val="2C0932A0"/>
    <w:rsid w:val="7DEBC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822</Words>
  <Characters>4690</Characters>
  <Lines>39</Lines>
  <Paragraphs>11</Paragraphs>
  <TotalTime>355</TotalTime>
  <ScaleCrop>false</ScaleCrop>
  <LinksUpToDate>false</LinksUpToDate>
  <CharactersWithSpaces>5501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2023-02-13T03:20:00Z</dcterms:created>
  <dc:creator>null,null,总收发</dc:creator>
  <cp:lastModifiedBy>杨婧</cp:lastModifiedBy>
  <cp:lastPrinted>2022-02-11T02:37:00Z</cp:lastPrinted>
  <dcterms:modified xsi:type="dcterms:W3CDTF">2023-02-27T00:46:23Z</dcterms:modified>
  <dc:title>××年××部门（单位）预算</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